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BD25C">
      <w:pPr>
        <w:pStyle w:val="2"/>
        <w:jc w:val="both"/>
        <w:rPr>
          <w:rFonts w:hint="default" w:ascii="Times New Roman" w:hAnsi="Times New Roman" w:eastAsia="宋体" w:cs="Times New Roman"/>
          <w:sz w:val="44"/>
          <w:szCs w:val="44"/>
          <w:lang w:eastAsia="zh-CN"/>
        </w:rPr>
      </w:pPr>
    </w:p>
    <w:p w14:paraId="533FEFBD">
      <w:pPr>
        <w:pStyle w:val="2"/>
        <w:jc w:val="both"/>
        <w:rPr>
          <w:rFonts w:hint="default" w:ascii="Times New Roman" w:hAnsi="Times New Roman" w:eastAsia="宋体" w:cs="Times New Roman"/>
          <w:sz w:val="44"/>
          <w:szCs w:val="44"/>
          <w:lang w:eastAsia="zh-CN"/>
        </w:rPr>
      </w:pPr>
    </w:p>
    <w:p w14:paraId="4E8D0B4D">
      <w:pPr>
        <w:rPr>
          <w:rFonts w:hint="default" w:ascii="Times New Roman" w:hAnsi="Times New Roman" w:eastAsia="宋体" w:cs="Times New Roman"/>
          <w:sz w:val="44"/>
          <w:szCs w:val="44"/>
          <w:lang w:eastAsia="zh-CN"/>
        </w:rPr>
      </w:pPr>
    </w:p>
    <w:p w14:paraId="6FEB32D6">
      <w:pPr>
        <w:pStyle w:val="2"/>
        <w:rPr>
          <w:rFonts w:hint="default" w:ascii="Times New Roman" w:hAnsi="Times New Roman" w:eastAsia="宋体" w:cs="Times New Roman"/>
          <w:sz w:val="44"/>
          <w:szCs w:val="44"/>
          <w:lang w:eastAsia="zh-CN"/>
        </w:rPr>
      </w:pPr>
    </w:p>
    <w:p w14:paraId="22671B13">
      <w:pPr>
        <w:rPr>
          <w:rFonts w:hint="default"/>
          <w:lang w:eastAsia="zh-CN"/>
        </w:rPr>
      </w:pPr>
    </w:p>
    <w:p w14:paraId="35EE1581">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2"/>
          <w:szCs w:val="32"/>
          <w:u w:val="none" w:color="auto"/>
          <w:lang w:val="en-US" w:eastAsia="zh-CN" w:bidi="ar-SA"/>
        </w:rPr>
      </w:pPr>
      <w:r>
        <w:rPr>
          <w:rFonts w:hint="eastAsia" w:ascii="Times New Roman" w:cs="Times New Roman"/>
          <w:color w:val="auto"/>
          <w:kern w:val="2"/>
          <w:sz w:val="32"/>
          <w:szCs w:val="32"/>
          <w:u w:val="none" w:color="auto"/>
          <w:lang w:val="en-US" w:eastAsia="zh-CN" w:bidi="ar-SA"/>
        </w:rPr>
        <w:t>马政</w:t>
      </w:r>
      <w:r>
        <w:rPr>
          <w:rFonts w:hint="default" w:ascii="Times New Roman" w:hAnsi="Times New Roman" w:eastAsia="仿宋_GB2312" w:cs="Times New Roman"/>
          <w:color w:val="auto"/>
          <w:kern w:val="2"/>
          <w:sz w:val="32"/>
          <w:szCs w:val="32"/>
          <w:u w:val="none" w:color="auto"/>
          <w:lang w:val="en-US" w:eastAsia="zh-CN" w:bidi="ar-SA"/>
        </w:rPr>
        <w:t>〔20</w:t>
      </w:r>
      <w:r>
        <w:rPr>
          <w:rFonts w:hint="default" w:ascii="Times New Roman" w:hAnsi="Times New Roman" w:cs="Times New Roman"/>
          <w:color w:val="auto"/>
          <w:kern w:val="2"/>
          <w:sz w:val="32"/>
          <w:szCs w:val="32"/>
          <w:u w:val="none" w:color="auto"/>
          <w:lang w:val="en-US" w:eastAsia="zh-CN" w:bidi="ar-SA"/>
        </w:rPr>
        <w:t>25</w:t>
      </w:r>
      <w:r>
        <w:rPr>
          <w:rFonts w:hint="default" w:ascii="Times New Roman" w:hAnsi="Times New Roman" w:eastAsia="仿宋_GB2312" w:cs="Times New Roman"/>
          <w:color w:val="auto"/>
          <w:kern w:val="2"/>
          <w:sz w:val="32"/>
          <w:szCs w:val="32"/>
          <w:u w:val="none" w:color="auto"/>
          <w:lang w:val="en-US" w:eastAsia="zh-CN" w:bidi="ar-SA"/>
        </w:rPr>
        <w:t>〕</w:t>
      </w:r>
      <w:r>
        <w:rPr>
          <w:rFonts w:hint="eastAsia" w:ascii="Times New Roman" w:cs="Times New Roman"/>
          <w:color w:val="auto"/>
          <w:kern w:val="2"/>
          <w:sz w:val="32"/>
          <w:szCs w:val="32"/>
          <w:u w:val="none" w:color="auto"/>
          <w:lang w:val="en-US" w:eastAsia="zh-CN" w:bidi="ar-SA"/>
        </w:rPr>
        <w:t>20</w:t>
      </w:r>
      <w:r>
        <w:rPr>
          <w:rFonts w:hint="default" w:ascii="Times New Roman" w:hAnsi="Times New Roman" w:eastAsia="仿宋_GB2312" w:cs="Times New Roman"/>
          <w:color w:val="auto"/>
          <w:kern w:val="2"/>
          <w:sz w:val="32"/>
          <w:szCs w:val="32"/>
          <w:u w:val="none" w:color="auto"/>
          <w:lang w:val="en-US" w:eastAsia="zh-CN" w:bidi="ar-SA"/>
        </w:rPr>
        <w:t>号</w:t>
      </w:r>
    </w:p>
    <w:p w14:paraId="7F96C846">
      <w:pPr>
        <w:pStyle w:val="2"/>
        <w:rPr>
          <w:rFonts w:hint="default"/>
        </w:rPr>
      </w:pPr>
    </w:p>
    <w:p w14:paraId="57427A1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马栏</w:t>
      </w:r>
      <w:r>
        <w:rPr>
          <w:rFonts w:hint="eastAsia" w:ascii="方正小标宋简体" w:hAnsi="方正小标宋简体" w:eastAsia="方正小标宋简体" w:cs="方正小标宋简体"/>
          <w:spacing w:val="11"/>
          <w:sz w:val="44"/>
          <w:szCs w:val="44"/>
          <w:lang w:val="en-US" w:eastAsia="zh-CN"/>
        </w:rPr>
        <w:t>镇人民政府</w:t>
      </w:r>
    </w:p>
    <w:p w14:paraId="10A4547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关于印发《</w:t>
      </w:r>
      <w:r>
        <w:rPr>
          <w:rFonts w:hint="eastAsia" w:ascii="方正小标宋简体" w:hAnsi="方正小标宋简体" w:eastAsia="方正小标宋简体" w:cs="方正小标宋简体"/>
          <w:b/>
          <w:bCs/>
          <w:spacing w:val="11"/>
          <w:sz w:val="44"/>
          <w:szCs w:val="44"/>
          <w:lang w:val="en-US" w:eastAsia="zh-CN"/>
        </w:rPr>
        <w:t>马栏</w:t>
      </w:r>
      <w:r>
        <w:rPr>
          <w:rFonts w:hint="eastAsia" w:ascii="方正小标宋简体" w:hAnsi="方正小标宋简体" w:eastAsia="方正小标宋简体" w:cs="方正小标宋简体"/>
          <w:spacing w:val="11"/>
          <w:sz w:val="44"/>
          <w:szCs w:val="44"/>
          <w:lang w:val="en-US" w:eastAsia="zh-CN"/>
        </w:rPr>
        <w:t>镇“学标准 促提升”重大</w:t>
      </w:r>
    </w:p>
    <w:p w14:paraId="6893354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事故隐患排查整治专项行动方案》的通知</w:t>
      </w:r>
    </w:p>
    <w:p w14:paraId="76615554">
      <w:pPr>
        <w:pStyle w:val="7"/>
        <w:keepNext w:val="0"/>
        <w:keepLines w:val="0"/>
        <w:pageBreakBefore w:val="0"/>
        <w:widowControl w:val="0"/>
        <w:kinsoku/>
        <w:wordWrap/>
        <w:overflowPunct/>
        <w:topLinePunct w:val="0"/>
        <w:autoSpaceDE/>
        <w:autoSpaceDN/>
        <w:bidi w:val="0"/>
        <w:adjustRightInd/>
        <w:snapToGrid/>
        <w:spacing w:after="0" w:afterLines="0" w:line="590" w:lineRule="exact"/>
        <w:ind w:left="0" w:leftChars="0"/>
        <w:textAlignment w:val="auto"/>
        <w:rPr>
          <w:rFonts w:hint="default" w:ascii="Times New Roman" w:hAnsi="Times New Roman" w:cs="Times New Roman"/>
          <w:spacing w:val="11"/>
        </w:rPr>
      </w:pPr>
    </w:p>
    <w:p w14:paraId="36953757">
      <w:pPr>
        <w:keepNext w:val="0"/>
        <w:keepLines w:val="0"/>
        <w:pageBreakBefore w:val="0"/>
        <w:widowControl w:val="0"/>
        <w:suppressLineNumbers w:val="0"/>
        <w:kinsoku/>
        <w:wordWrap/>
        <w:overflowPunct/>
        <w:topLinePunct w:val="0"/>
        <w:autoSpaceDE/>
        <w:autoSpaceDN/>
        <w:bidi w:val="0"/>
        <w:adjustRightInd/>
        <w:snapToGrid/>
        <w:spacing w:line="590" w:lineRule="exact"/>
        <w:jc w:val="both"/>
        <w:textAlignment w:val="auto"/>
        <w:rPr>
          <w:rFonts w:hint="eastAsia" w:ascii="楷体" w:hAnsi="楷体" w:eastAsia="楷体" w:cs="楷体"/>
          <w:b w:val="0"/>
          <w:bCs w:val="0"/>
          <w:color w:val="auto"/>
          <w:spacing w:val="11"/>
          <w:w w:val="103"/>
          <w:kern w:val="0"/>
          <w:sz w:val="32"/>
          <w:szCs w:val="32"/>
          <w:u w:val="none"/>
          <w:lang w:val="en-US" w:eastAsia="zh-CN" w:bidi="ar"/>
        </w:rPr>
      </w:pPr>
      <w:r>
        <w:rPr>
          <w:rFonts w:hint="eastAsia" w:ascii="楷体" w:hAnsi="楷体" w:eastAsia="楷体" w:cs="楷体"/>
          <w:spacing w:val="11"/>
          <w:sz w:val="32"/>
          <w:szCs w:val="32"/>
          <w:lang w:val="en-US" w:eastAsia="zh-CN"/>
        </w:rPr>
        <w:t>各社区、镇直各站所</w:t>
      </w:r>
      <w:r>
        <w:rPr>
          <w:rFonts w:hint="eastAsia" w:ascii="楷体" w:hAnsi="楷体" w:eastAsia="楷体" w:cs="楷体"/>
          <w:b w:val="0"/>
          <w:bCs w:val="0"/>
          <w:color w:val="auto"/>
          <w:spacing w:val="11"/>
          <w:w w:val="103"/>
          <w:kern w:val="0"/>
          <w:sz w:val="32"/>
          <w:szCs w:val="32"/>
          <w:u w:val="none"/>
          <w:lang w:val="en-US" w:eastAsia="zh-CN" w:bidi="ar"/>
        </w:rPr>
        <w:t>和相关企业：</w:t>
      </w:r>
    </w:p>
    <w:p w14:paraId="7AF75247">
      <w:pPr>
        <w:keepNext w:val="0"/>
        <w:keepLines w:val="0"/>
        <w:pageBreakBefore w:val="0"/>
        <w:widowControl w:val="0"/>
        <w:kinsoku/>
        <w:wordWrap/>
        <w:overflowPunct/>
        <w:topLinePunct w:val="0"/>
        <w:autoSpaceDE/>
        <w:autoSpaceDN/>
        <w:bidi w:val="0"/>
        <w:adjustRightInd/>
        <w:snapToGrid/>
        <w:spacing w:line="590" w:lineRule="exact"/>
        <w:ind w:firstLine="702" w:firstLineChars="200"/>
        <w:textAlignment w:val="auto"/>
        <w:rPr>
          <w:rFonts w:hint="eastAsia" w:ascii="楷体" w:hAnsi="楷体" w:eastAsia="楷体" w:cs="楷体"/>
          <w:b w:val="0"/>
          <w:bCs w:val="0"/>
          <w:color w:val="auto"/>
          <w:spacing w:val="11"/>
          <w:w w:val="103"/>
          <w:kern w:val="0"/>
          <w:sz w:val="32"/>
          <w:szCs w:val="32"/>
          <w:u w:val="none"/>
          <w:lang w:val="en-US" w:eastAsia="zh-CN" w:bidi="ar"/>
        </w:rPr>
      </w:pPr>
      <w:r>
        <w:rPr>
          <w:rFonts w:hint="eastAsia" w:ascii="楷体" w:hAnsi="楷体" w:eastAsia="楷体" w:cs="楷体"/>
          <w:b w:val="0"/>
          <w:bCs w:val="0"/>
          <w:color w:val="auto"/>
          <w:spacing w:val="11"/>
          <w:w w:val="103"/>
          <w:kern w:val="0"/>
          <w:sz w:val="32"/>
          <w:szCs w:val="32"/>
          <w:u w:val="none"/>
          <w:lang w:val="en-US" w:eastAsia="zh-CN" w:bidi="ar"/>
        </w:rPr>
        <w:t>现将《马栏镇“学标准 促提升”重大事故隐患排查整治专项行动方案》印发给你们，请认真抓好贯彻落实。</w:t>
      </w:r>
    </w:p>
    <w:p w14:paraId="0E34A801">
      <w:pPr>
        <w:keepNext w:val="0"/>
        <w:keepLines w:val="0"/>
        <w:pageBreakBefore w:val="0"/>
        <w:kinsoku/>
        <w:wordWrap/>
        <w:overflowPunct/>
        <w:topLinePunct w:val="0"/>
        <w:autoSpaceDE/>
        <w:autoSpaceDN/>
        <w:bidi w:val="0"/>
        <w:spacing w:line="590" w:lineRule="exact"/>
        <w:textAlignment w:val="auto"/>
        <w:rPr>
          <w:rFonts w:hint="default"/>
          <w:spacing w:val="11"/>
        </w:rPr>
      </w:pPr>
    </w:p>
    <w:p w14:paraId="461412B5">
      <w:pPr>
        <w:pStyle w:val="2"/>
        <w:rPr>
          <w:rFonts w:hint="default"/>
        </w:rPr>
      </w:pPr>
    </w:p>
    <w:p w14:paraId="7179CA50">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eastAsia" w:ascii="楷体" w:hAnsi="楷体" w:eastAsia="楷体" w:cs="楷体"/>
          <w:spacing w:val="11"/>
          <w:sz w:val="32"/>
          <w:lang w:val="en-US" w:eastAsia="zh-CN"/>
        </w:rPr>
      </w:pPr>
      <w:r>
        <w:rPr>
          <w:rFonts w:hint="eastAsia" w:ascii="楷体" w:hAnsi="楷体" w:eastAsia="楷体" w:cs="楷体"/>
          <w:spacing w:val="11"/>
          <w:sz w:val="32"/>
          <w:lang w:val="en-US" w:eastAsia="zh-CN"/>
        </w:rPr>
        <w:t xml:space="preserve">                             马栏镇人民政府</w:t>
      </w:r>
    </w:p>
    <w:p w14:paraId="6277C9F2">
      <w:pPr>
        <w:keepNext w:val="0"/>
        <w:keepLines w:val="0"/>
        <w:pageBreakBefore w:val="0"/>
        <w:widowControl w:val="0"/>
        <w:kinsoku/>
        <w:wordWrap/>
        <w:overflowPunct/>
        <w:topLinePunct w:val="0"/>
        <w:autoSpaceDE/>
        <w:autoSpaceDN/>
        <w:bidi w:val="0"/>
        <w:adjustRightInd/>
        <w:snapToGrid/>
        <w:spacing w:line="590" w:lineRule="exact"/>
        <w:ind w:firstLine="5967" w:firstLineChars="1700"/>
        <w:textAlignment w:val="auto"/>
        <w:rPr>
          <w:rFonts w:hint="eastAsia" w:ascii="楷体" w:hAnsi="楷体" w:eastAsia="楷体" w:cs="楷体"/>
          <w:b w:val="0"/>
          <w:bCs w:val="0"/>
          <w:color w:val="auto"/>
          <w:spacing w:val="11"/>
          <w:w w:val="103"/>
          <w:kern w:val="0"/>
          <w:sz w:val="32"/>
          <w:szCs w:val="32"/>
          <w:u w:val="none"/>
          <w:lang w:val="en-US" w:eastAsia="zh-CN" w:bidi="ar"/>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楷体" w:hAnsi="楷体" w:eastAsia="楷体" w:cs="楷体"/>
          <w:b w:val="0"/>
          <w:bCs w:val="0"/>
          <w:color w:val="auto"/>
          <w:spacing w:val="11"/>
          <w:w w:val="103"/>
          <w:kern w:val="0"/>
          <w:sz w:val="32"/>
          <w:szCs w:val="32"/>
          <w:u w:val="none"/>
          <w:lang w:val="en-US" w:eastAsia="zh-CN" w:bidi="ar"/>
        </w:rPr>
        <w:t>2025年3月2</w:t>
      </w:r>
      <w:bookmarkStart w:id="0" w:name="_GoBack"/>
      <w:bookmarkEnd w:id="0"/>
      <w:r>
        <w:rPr>
          <w:rFonts w:hint="eastAsia" w:ascii="楷体" w:hAnsi="楷体" w:eastAsia="楷体" w:cs="楷体"/>
          <w:b w:val="0"/>
          <w:bCs w:val="0"/>
          <w:color w:val="auto"/>
          <w:spacing w:val="11"/>
          <w:w w:val="103"/>
          <w:kern w:val="0"/>
          <w:sz w:val="32"/>
          <w:szCs w:val="32"/>
          <w:u w:val="none"/>
          <w:lang w:val="en-US" w:eastAsia="zh-CN" w:bidi="ar"/>
        </w:rPr>
        <w:t>8日</w:t>
      </w:r>
    </w:p>
    <w:p w14:paraId="552BCAE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马栏镇“学标准 促提升”重大事故隐患</w:t>
      </w:r>
    </w:p>
    <w:p w14:paraId="5232B57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lang w:val="en-US" w:eastAsia="zh-CN"/>
        </w:rPr>
        <w:t>排查整治专项行动方案</w:t>
      </w:r>
    </w:p>
    <w:p w14:paraId="09F6BF65">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p>
    <w:p w14:paraId="3643722A">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spacing w:val="11"/>
          <w:kern w:val="0"/>
          <w:sz w:val="32"/>
          <w:szCs w:val="32"/>
          <w:lang w:val="en-US" w:eastAsia="zh-CN" w:bidi="ar"/>
        </w:rPr>
        <w:t>为深入推进安全生产治本攻坚三年行动，进一步提高风险隐患排查整治质量，持续推动重大事故隐患动态清零，现就“学标准 促提升”重大事故隐患排查整治专项行动通知如下：</w:t>
      </w:r>
    </w:p>
    <w:p w14:paraId="21E8A555">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黑体" w:cs="Times New Roman"/>
          <w:spacing w:val="11"/>
          <w:kern w:val="0"/>
          <w:sz w:val="32"/>
          <w:szCs w:val="32"/>
          <w:lang w:val="en-US" w:eastAsia="zh-CN" w:bidi="ar"/>
        </w:rPr>
      </w:pPr>
      <w:r>
        <w:rPr>
          <w:rFonts w:hint="default" w:ascii="Times New Roman" w:hAnsi="Times New Roman" w:eastAsia="黑体" w:cs="Times New Roman"/>
          <w:spacing w:val="11"/>
          <w:kern w:val="0"/>
          <w:sz w:val="32"/>
          <w:szCs w:val="32"/>
          <w:lang w:val="en-US" w:eastAsia="zh-CN" w:bidi="ar"/>
        </w:rPr>
        <w:t>一、指导思想</w:t>
      </w:r>
    </w:p>
    <w:p w14:paraId="3130F7BF">
      <w:pPr>
        <w:keepNext w:val="0"/>
        <w:keepLines w:val="0"/>
        <w:pageBreakBefore w:val="0"/>
        <w:widowControl w:val="0"/>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spacing w:val="11"/>
          <w:kern w:val="0"/>
          <w:sz w:val="32"/>
          <w:szCs w:val="32"/>
          <w:lang w:val="en-US" w:eastAsia="zh-CN" w:bidi="ar"/>
        </w:rPr>
        <w:t>为深入贯彻落实习近平总书记关于安全生产重要论述和指示批示精神，牢固树立安全</w:t>
      </w:r>
      <w:r>
        <w:rPr>
          <w:rFonts w:hint="default" w:ascii="Times New Roman" w:hAnsi="Times New Roman" w:eastAsia="仿宋_GB2312" w:cs="Times New Roman"/>
          <w:b w:val="0"/>
          <w:bCs w:val="0"/>
          <w:color w:val="auto"/>
          <w:spacing w:val="11"/>
          <w:w w:val="103"/>
          <w:kern w:val="0"/>
          <w:sz w:val="32"/>
          <w:szCs w:val="32"/>
          <w:u w:val="none"/>
          <w:lang w:val="en-US" w:eastAsia="zh-CN" w:bidi="ar"/>
        </w:rPr>
        <w:t>发展</w:t>
      </w:r>
      <w:r>
        <w:rPr>
          <w:rFonts w:hint="default" w:ascii="Times New Roman" w:hAnsi="Times New Roman" w:eastAsia="仿宋_GB2312" w:cs="Times New Roman"/>
          <w:spacing w:val="11"/>
          <w:kern w:val="0"/>
          <w:sz w:val="32"/>
          <w:szCs w:val="32"/>
          <w:lang w:val="en-US" w:eastAsia="zh-CN" w:bidi="ar"/>
        </w:rPr>
        <w:t>理念，强化安全生产红线意识，提高我</w:t>
      </w:r>
      <w:r>
        <w:rPr>
          <w:rFonts w:hint="eastAsia" w:ascii="Times New Roman" w:cs="Times New Roman"/>
          <w:spacing w:val="11"/>
          <w:kern w:val="0"/>
          <w:sz w:val="32"/>
          <w:szCs w:val="32"/>
          <w:lang w:val="en-US" w:eastAsia="zh-CN" w:bidi="ar"/>
        </w:rPr>
        <w:t>镇</w:t>
      </w:r>
      <w:r>
        <w:rPr>
          <w:rFonts w:hint="default" w:ascii="Times New Roman" w:hAnsi="Times New Roman" w:eastAsia="仿宋_GB2312" w:cs="Times New Roman"/>
          <w:spacing w:val="11"/>
          <w:kern w:val="0"/>
          <w:sz w:val="32"/>
          <w:szCs w:val="32"/>
          <w:lang w:val="en-US" w:eastAsia="zh-CN" w:bidi="ar"/>
        </w:rPr>
        <w:t>安全生产监管水平，按照市</w:t>
      </w:r>
      <w:r>
        <w:rPr>
          <w:rFonts w:hint="default" w:ascii="Times New Roman" w:hAnsi="Times New Roman" w:cs="Times New Roman"/>
          <w:spacing w:val="11"/>
          <w:kern w:val="0"/>
          <w:sz w:val="32"/>
          <w:szCs w:val="32"/>
          <w:lang w:val="en-US" w:eastAsia="zh-CN" w:bidi="ar"/>
        </w:rPr>
        <w:t>、县党委</w:t>
      </w:r>
      <w:r>
        <w:rPr>
          <w:rFonts w:hint="default" w:ascii="Times New Roman" w:hAnsi="Times New Roman" w:eastAsia="仿宋_GB2312" w:cs="Times New Roman"/>
          <w:spacing w:val="11"/>
          <w:kern w:val="0"/>
          <w:sz w:val="32"/>
          <w:szCs w:val="32"/>
          <w:lang w:val="en-US" w:eastAsia="zh-CN" w:bidi="ar"/>
        </w:rPr>
        <w:t>政府部署要求，</w:t>
      </w:r>
      <w:r>
        <w:rPr>
          <w:rFonts w:hint="eastAsia" w:ascii="Times New Roman" w:cs="Times New Roman"/>
          <w:spacing w:val="11"/>
          <w:kern w:val="0"/>
          <w:sz w:val="32"/>
          <w:szCs w:val="32"/>
          <w:lang w:val="en-US" w:eastAsia="zh-CN" w:bidi="ar"/>
        </w:rPr>
        <w:t>镇政府</w:t>
      </w:r>
      <w:r>
        <w:rPr>
          <w:rFonts w:hint="default" w:ascii="Times New Roman" w:hAnsi="Times New Roman" w:eastAsia="仿宋_GB2312" w:cs="Times New Roman"/>
          <w:spacing w:val="11"/>
          <w:kern w:val="0"/>
          <w:sz w:val="32"/>
          <w:szCs w:val="32"/>
          <w:lang w:val="en-US" w:eastAsia="zh-CN" w:bidi="ar"/>
        </w:rPr>
        <w:t>决定组织开展“学标准 促提升”重大事故隐患排查整治专项行动，通过全面、系统、深入的学习，帮助安全生产监管人员、生产经营单位从业人员准确掌握重大事故隐患判定标准，提升隐患排查治理能力，为全</w:t>
      </w:r>
      <w:r>
        <w:rPr>
          <w:rFonts w:hint="eastAsia" w:ascii="Times New Roman" w:cs="Times New Roman"/>
          <w:spacing w:val="11"/>
          <w:kern w:val="0"/>
          <w:sz w:val="32"/>
          <w:szCs w:val="32"/>
          <w:lang w:val="en-US" w:eastAsia="zh-CN" w:bidi="ar"/>
        </w:rPr>
        <w:t>镇</w:t>
      </w:r>
      <w:r>
        <w:rPr>
          <w:rFonts w:hint="default" w:ascii="Times New Roman" w:hAnsi="Times New Roman" w:eastAsia="仿宋_GB2312" w:cs="Times New Roman"/>
          <w:spacing w:val="11"/>
          <w:kern w:val="0"/>
          <w:sz w:val="32"/>
          <w:szCs w:val="32"/>
          <w:lang w:val="en-US" w:eastAsia="zh-CN" w:bidi="ar"/>
        </w:rPr>
        <w:t>安全生产形势持续稳定向好奠定坚实基础。</w:t>
      </w:r>
    </w:p>
    <w:p w14:paraId="45C7EE4A">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黑体" w:cs="Times New Roman"/>
          <w:spacing w:val="11"/>
          <w:kern w:val="0"/>
          <w:sz w:val="32"/>
          <w:szCs w:val="32"/>
          <w:lang w:val="en-US" w:eastAsia="zh-CN" w:bidi="ar"/>
        </w:rPr>
      </w:pPr>
      <w:r>
        <w:rPr>
          <w:rFonts w:hint="default" w:ascii="Times New Roman" w:hAnsi="Times New Roman" w:eastAsia="黑体" w:cs="Times New Roman"/>
          <w:spacing w:val="11"/>
          <w:kern w:val="0"/>
          <w:sz w:val="32"/>
          <w:szCs w:val="32"/>
          <w:lang w:val="en-US" w:eastAsia="zh-CN" w:bidi="ar"/>
        </w:rPr>
        <w:t>二、职责分工</w:t>
      </w:r>
    </w:p>
    <w:p w14:paraId="34024A56">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r>
        <w:rPr>
          <w:rFonts w:hint="eastAsia" w:ascii="Times New Roman" w:cs="Times New Roman"/>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制定全</w:t>
      </w:r>
      <w:r>
        <w:rPr>
          <w:rFonts w:hint="eastAsia" w:ascii="Times New Roman" w:cs="Times New Roman"/>
          <w:spacing w:val="11"/>
          <w:kern w:val="0"/>
          <w:sz w:val="32"/>
          <w:szCs w:val="32"/>
          <w:lang w:val="en-US" w:eastAsia="zh-CN" w:bidi="ar"/>
        </w:rPr>
        <w:t>镇</w:t>
      </w:r>
      <w:r>
        <w:rPr>
          <w:rFonts w:hint="default" w:ascii="Times New Roman" w:hAnsi="Times New Roman" w:eastAsia="仿宋_GB2312" w:cs="Times New Roman"/>
          <w:spacing w:val="11"/>
          <w:kern w:val="0"/>
          <w:sz w:val="32"/>
          <w:szCs w:val="32"/>
          <w:lang w:val="en-US" w:eastAsia="zh-CN" w:bidi="ar"/>
        </w:rPr>
        <w:t>行动方案，</w:t>
      </w:r>
      <w:r>
        <w:rPr>
          <w:rFonts w:hint="eastAsia" w:ascii="Times New Roman" w:cs="Times New Roman"/>
          <w:spacing w:val="11"/>
          <w:kern w:val="0"/>
          <w:sz w:val="32"/>
          <w:szCs w:val="32"/>
          <w:lang w:val="en-US" w:eastAsia="zh-CN" w:bidi="ar"/>
        </w:rPr>
        <w:t>并</w:t>
      </w:r>
      <w:r>
        <w:rPr>
          <w:rFonts w:hint="default" w:ascii="Times New Roman" w:hAnsi="Times New Roman" w:eastAsia="仿宋_GB2312" w:cs="Times New Roman"/>
          <w:spacing w:val="11"/>
          <w:kern w:val="0"/>
          <w:sz w:val="32"/>
          <w:szCs w:val="32"/>
          <w:lang w:val="en-US" w:eastAsia="zh-CN" w:bidi="ar"/>
        </w:rPr>
        <w:t>统筹协调具体工作。</w:t>
      </w:r>
      <w:r>
        <w:rPr>
          <w:rFonts w:hint="eastAsia" w:ascii="Times New Roman" w:cs="Times New Roman"/>
          <w:spacing w:val="11"/>
          <w:kern w:val="0"/>
          <w:sz w:val="32"/>
          <w:szCs w:val="32"/>
          <w:lang w:val="en-US" w:eastAsia="zh-CN" w:bidi="ar"/>
        </w:rPr>
        <w:t>镇应急</w:t>
      </w:r>
      <w:r>
        <w:rPr>
          <w:rFonts w:hint="default" w:ascii="Times New Roman" w:hAnsi="Times New Roman" w:eastAsia="仿宋_GB2312" w:cs="Times New Roman"/>
          <w:spacing w:val="11"/>
          <w:kern w:val="0"/>
          <w:sz w:val="32"/>
          <w:szCs w:val="32"/>
          <w:lang w:val="en-US" w:eastAsia="zh-CN" w:bidi="ar"/>
        </w:rPr>
        <w:t>各成员单位按照“党政同责、一岗双责、齐抓共管、失职追责”“管行业必须管安全、管业务必须管安全、管生产经营必须管安全”原则，结合本部门职责分工，组织开展本系统“学标准 促提升”重大事故隐患排查整治专项行动，并负责督促指导本行业领域各生产经营单位认真完成活动各项工作任务。</w:t>
      </w:r>
    </w:p>
    <w:p w14:paraId="758AF6B2">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黑体" w:cs="Times New Roman"/>
          <w:spacing w:val="11"/>
          <w:kern w:val="0"/>
          <w:sz w:val="32"/>
          <w:szCs w:val="32"/>
          <w:lang w:val="en-US" w:eastAsia="zh-CN" w:bidi="ar"/>
        </w:rPr>
      </w:pPr>
      <w:r>
        <w:rPr>
          <w:rFonts w:hint="default" w:ascii="Times New Roman" w:hAnsi="Times New Roman" w:eastAsia="黑体" w:cs="Times New Roman"/>
          <w:spacing w:val="11"/>
          <w:kern w:val="0"/>
          <w:sz w:val="32"/>
          <w:szCs w:val="32"/>
          <w:lang w:val="en-US" w:eastAsia="zh-CN" w:bidi="ar"/>
        </w:rPr>
        <w:t>三、活动内容及安排</w:t>
      </w:r>
    </w:p>
    <w:p w14:paraId="3FCB62A1">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楷体_GB2312" w:cs="Times New Roman"/>
          <w:b/>
          <w:bCs/>
          <w:spacing w:val="11"/>
          <w:kern w:val="0"/>
          <w:sz w:val="32"/>
          <w:szCs w:val="32"/>
          <w:lang w:val="en-US" w:eastAsia="zh-CN" w:bidi="ar"/>
        </w:rPr>
      </w:pPr>
      <w:r>
        <w:rPr>
          <w:rFonts w:hint="default" w:ascii="Times New Roman" w:hAnsi="Times New Roman" w:eastAsia="楷体_GB2312" w:cs="Times New Roman"/>
          <w:b/>
          <w:bCs/>
          <w:spacing w:val="11"/>
          <w:kern w:val="0"/>
          <w:sz w:val="32"/>
          <w:szCs w:val="32"/>
          <w:lang w:val="en-US" w:eastAsia="zh-CN" w:bidi="ar"/>
        </w:rPr>
        <w:t>（一）动员部署阶段（2025年3月31日前）</w:t>
      </w:r>
    </w:p>
    <w:p w14:paraId="3F21413A">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spacing w:val="11"/>
          <w:kern w:val="0"/>
          <w:sz w:val="32"/>
          <w:szCs w:val="32"/>
          <w:lang w:val="en-US" w:eastAsia="zh-CN" w:bidi="ar"/>
        </w:rPr>
        <w:t>各</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w:t>
      </w:r>
      <w:r>
        <w:rPr>
          <w:rFonts w:hint="eastAsia" w:ascii="Times New Roman" w:cs="Times New Roman"/>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各成员单位要高度重视，主要负责同志要亲自召开专题会议进行动员部署，并按照本方案要求，结合本</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、本行业实际，制定针对性活动实施方案。相关情况及方案于3月</w:t>
      </w:r>
      <w:r>
        <w:rPr>
          <w:rFonts w:hint="default" w:ascii="Times New Roman" w:hAnsi="Times New Roman" w:cs="Times New Roman"/>
          <w:spacing w:val="11"/>
          <w:kern w:val="0"/>
          <w:sz w:val="32"/>
          <w:szCs w:val="32"/>
          <w:lang w:val="en-US" w:eastAsia="zh-CN" w:bidi="ar"/>
        </w:rPr>
        <w:t>31</w:t>
      </w:r>
      <w:r>
        <w:rPr>
          <w:rFonts w:hint="default" w:ascii="Times New Roman" w:hAnsi="Times New Roman" w:eastAsia="仿宋_GB2312" w:cs="Times New Roman"/>
          <w:spacing w:val="11"/>
          <w:kern w:val="0"/>
          <w:sz w:val="32"/>
          <w:szCs w:val="32"/>
          <w:lang w:val="en-US" w:eastAsia="zh-CN" w:bidi="ar"/>
        </w:rPr>
        <w:t>日前报</w:t>
      </w:r>
      <w:r>
        <w:rPr>
          <w:rFonts w:hint="eastAsia" w:ascii="Times New Roman" w:cs="Times New Roman"/>
          <w:spacing w:val="11"/>
          <w:kern w:val="0"/>
          <w:sz w:val="32"/>
          <w:szCs w:val="32"/>
          <w:lang w:val="en-US" w:eastAsia="zh-CN" w:bidi="ar"/>
        </w:rPr>
        <w:t>镇应急办</w:t>
      </w:r>
      <w:r>
        <w:rPr>
          <w:rFonts w:hint="default" w:ascii="Times New Roman" w:hAnsi="Times New Roman" w:eastAsia="仿宋_GB2312" w:cs="Times New Roman"/>
          <w:spacing w:val="11"/>
          <w:kern w:val="0"/>
          <w:sz w:val="32"/>
          <w:szCs w:val="32"/>
          <w:lang w:val="en-US" w:eastAsia="zh-CN" w:bidi="ar"/>
        </w:rPr>
        <w:t>备案。</w:t>
      </w:r>
    </w:p>
    <w:p w14:paraId="6E8083BA">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楷体_GB2312" w:cs="Times New Roman"/>
          <w:b/>
          <w:bCs/>
          <w:spacing w:val="11"/>
          <w:kern w:val="0"/>
          <w:sz w:val="32"/>
          <w:szCs w:val="32"/>
          <w:lang w:val="en-US" w:eastAsia="zh-CN" w:bidi="ar"/>
        </w:rPr>
      </w:pPr>
      <w:r>
        <w:rPr>
          <w:rFonts w:hint="default" w:ascii="Times New Roman" w:hAnsi="Times New Roman" w:eastAsia="楷体_GB2312" w:cs="Times New Roman"/>
          <w:b/>
          <w:bCs/>
          <w:spacing w:val="11"/>
          <w:kern w:val="0"/>
          <w:sz w:val="32"/>
          <w:szCs w:val="32"/>
          <w:lang w:val="en-US" w:eastAsia="zh-CN" w:bidi="ar"/>
        </w:rPr>
        <w:t>（二）学习排查阶段（2025年4月1日—5月31日）</w:t>
      </w:r>
    </w:p>
    <w:p w14:paraId="7273C31B">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spacing w:val="11"/>
          <w:kern w:val="0"/>
          <w:sz w:val="32"/>
          <w:szCs w:val="32"/>
          <w:lang w:val="en-US" w:eastAsia="zh-CN" w:bidi="ar"/>
        </w:rPr>
        <w:t>坚持标准学习与隐患排查同进行，以广泛深入的学习促进</w:t>
      </w:r>
      <w:r>
        <w:rPr>
          <w:rFonts w:hint="default" w:ascii="Times New Roman" w:hAnsi="Times New Roman" w:cs="Times New Roman"/>
          <w:spacing w:val="11"/>
          <w:kern w:val="0"/>
          <w:sz w:val="32"/>
          <w:szCs w:val="32"/>
          <w:lang w:val="en-US" w:eastAsia="zh-CN" w:bidi="ar"/>
        </w:rPr>
        <w:t>重大隐患</w:t>
      </w:r>
      <w:r>
        <w:rPr>
          <w:rFonts w:hint="default" w:ascii="Times New Roman" w:hAnsi="Times New Roman" w:eastAsia="仿宋_GB2312" w:cs="Times New Roman"/>
          <w:spacing w:val="11"/>
          <w:kern w:val="0"/>
          <w:sz w:val="32"/>
          <w:szCs w:val="32"/>
          <w:lang w:val="en-US" w:eastAsia="zh-CN" w:bidi="ar"/>
        </w:rPr>
        <w:t>排查整治质量实现整体提升。</w:t>
      </w:r>
    </w:p>
    <w:p w14:paraId="17A7B94C">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b/>
          <w:bCs/>
          <w:spacing w:val="11"/>
          <w:kern w:val="0"/>
          <w:sz w:val="32"/>
          <w:szCs w:val="32"/>
          <w:lang w:val="en-US" w:eastAsia="zh-CN" w:bidi="ar"/>
        </w:rPr>
        <w:t>一是广泛开展学习培训。</w:t>
      </w:r>
      <w:r>
        <w:rPr>
          <w:rFonts w:hint="default" w:ascii="Times New Roman" w:hAnsi="Times New Roman" w:eastAsia="仿宋_GB2312" w:cs="Times New Roman"/>
          <w:spacing w:val="11"/>
          <w:kern w:val="0"/>
          <w:sz w:val="32"/>
          <w:szCs w:val="32"/>
          <w:lang w:val="en-US" w:eastAsia="zh-CN" w:bidi="ar"/>
        </w:rPr>
        <w:t>一是集中学习培训。各</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w:t>
      </w:r>
      <w:r>
        <w:rPr>
          <w:rFonts w:hint="eastAsia" w:ascii="Times New Roman" w:cs="Times New Roman"/>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各成员</w:t>
      </w:r>
      <w:r>
        <w:rPr>
          <w:rFonts w:hint="default" w:ascii="Times New Roman" w:hAnsi="Times New Roman" w:cs="Times New Roman"/>
          <w:spacing w:val="11"/>
          <w:kern w:val="0"/>
          <w:sz w:val="32"/>
          <w:szCs w:val="32"/>
          <w:lang w:val="en-US" w:eastAsia="zh-CN" w:bidi="ar"/>
        </w:rPr>
        <w:t>单位</w:t>
      </w:r>
      <w:r>
        <w:rPr>
          <w:rFonts w:hint="default" w:ascii="Times New Roman" w:hAnsi="Times New Roman" w:eastAsia="仿宋_GB2312" w:cs="Times New Roman"/>
          <w:spacing w:val="11"/>
          <w:kern w:val="0"/>
          <w:sz w:val="32"/>
          <w:szCs w:val="32"/>
          <w:lang w:val="en-US" w:eastAsia="zh-CN" w:bidi="ar"/>
        </w:rPr>
        <w:t>按照“分级负责、分类培训”原则，组织本</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本行业领域内的安全监管人员和企业负责人、安全管理人员开展集中学习培训。培训可采用专家授课、视频教学、案例分析等多种形式，邀请行业领域权威专家、有关部门业务骨干等开展宣讲，确保培训内容丰富、形式多样，切实提高培训效果。二是企业自主学习。全</w:t>
      </w:r>
      <w:r>
        <w:rPr>
          <w:rFonts w:hint="eastAsia" w:ascii="Times New Roman" w:cs="Times New Roman"/>
          <w:spacing w:val="11"/>
          <w:kern w:val="0"/>
          <w:sz w:val="32"/>
          <w:szCs w:val="32"/>
          <w:lang w:val="en-US" w:eastAsia="zh-CN" w:bidi="ar"/>
        </w:rPr>
        <w:t>镇</w:t>
      </w:r>
      <w:r>
        <w:rPr>
          <w:rFonts w:hint="default" w:ascii="Times New Roman" w:hAnsi="Times New Roman" w:eastAsia="仿宋_GB2312" w:cs="Times New Roman"/>
          <w:spacing w:val="11"/>
          <w:kern w:val="0"/>
          <w:sz w:val="32"/>
          <w:szCs w:val="32"/>
          <w:lang w:val="en-US" w:eastAsia="zh-CN" w:bidi="ar"/>
        </w:rPr>
        <w:t>各类生产经营单位要组织全体员工开展重大事故隐患判定标准的自主学习。行业监管部门要督促企业主要负责人亲自组织开展，通过集中学习、班组讨论、个人自学等方式，确保全体员工熟悉掌握重大事故隐患判定标准。鼓励企业利用内部宣传栏、电子显示屏、微信群等多种渠道，广泛宣传重大事故隐患判定标准相关知识，营造浓厚的学习氛围。同时，企业可结合自身实际，开展知识竞赛、技能比武等活动，激发员工学习积极性，提高学习效果。三是广泛开展宣传。</w:t>
      </w:r>
      <w:r>
        <w:rPr>
          <w:rFonts w:hint="eastAsia" w:ascii="Times New Roman" w:cs="Times New Roman"/>
          <w:spacing w:val="11"/>
          <w:kern w:val="0"/>
          <w:sz w:val="32"/>
          <w:szCs w:val="32"/>
          <w:lang w:val="en-US" w:eastAsia="zh-CN" w:bidi="ar"/>
        </w:rPr>
        <w:t>镇应急管理委员会成员</w:t>
      </w:r>
      <w:r>
        <w:rPr>
          <w:rFonts w:hint="default" w:ascii="Times New Roman" w:hAnsi="Times New Roman" w:eastAsia="仿宋_GB2312" w:cs="Times New Roman"/>
          <w:spacing w:val="11"/>
          <w:kern w:val="0"/>
          <w:sz w:val="32"/>
          <w:szCs w:val="32"/>
          <w:lang w:val="en-US" w:eastAsia="zh-CN" w:bidi="ar"/>
        </w:rPr>
        <w:t>单位要充分利用</w:t>
      </w:r>
      <w:r>
        <w:rPr>
          <w:rFonts w:hint="eastAsia" w:ascii="Times New Roman" w:cs="Times New Roman"/>
          <w:spacing w:val="11"/>
          <w:kern w:val="0"/>
          <w:sz w:val="32"/>
          <w:szCs w:val="32"/>
          <w:lang w:val="en-US" w:eastAsia="zh-CN" w:bidi="ar"/>
        </w:rPr>
        <w:t>宣传橱窗</w:t>
      </w:r>
      <w:r>
        <w:rPr>
          <w:rFonts w:hint="default" w:ascii="Times New Roman" w:hAnsi="Times New Roman" w:eastAsia="仿宋_GB2312" w:cs="Times New Roman"/>
          <w:spacing w:val="11"/>
          <w:kern w:val="0"/>
          <w:sz w:val="32"/>
          <w:szCs w:val="32"/>
          <w:lang w:val="en-US" w:eastAsia="zh-CN" w:bidi="ar"/>
        </w:rPr>
        <w:t>、</w:t>
      </w:r>
      <w:r>
        <w:rPr>
          <w:rFonts w:hint="eastAsia" w:ascii="Times New Roman" w:cs="Times New Roman"/>
          <w:spacing w:val="11"/>
          <w:kern w:val="0"/>
          <w:sz w:val="32"/>
          <w:szCs w:val="32"/>
          <w:lang w:val="en-US" w:eastAsia="zh-CN" w:bidi="ar"/>
        </w:rPr>
        <w:t>商超显示屏、微信</w:t>
      </w:r>
      <w:r>
        <w:rPr>
          <w:rFonts w:hint="default" w:ascii="Times New Roman" w:hAnsi="Times New Roman" w:eastAsia="仿宋_GB2312" w:cs="Times New Roman"/>
          <w:spacing w:val="11"/>
          <w:kern w:val="0"/>
          <w:sz w:val="32"/>
          <w:szCs w:val="32"/>
          <w:lang w:val="en-US" w:eastAsia="zh-CN" w:bidi="ar"/>
        </w:rPr>
        <w:t>等</w:t>
      </w:r>
      <w:r>
        <w:rPr>
          <w:rFonts w:hint="eastAsia" w:ascii="Times New Roman" w:cs="Times New Roman"/>
          <w:spacing w:val="11"/>
          <w:kern w:val="0"/>
          <w:sz w:val="32"/>
          <w:szCs w:val="32"/>
          <w:lang w:val="en-US" w:eastAsia="zh-CN" w:bidi="ar"/>
        </w:rPr>
        <w:t>媒介</w:t>
      </w:r>
      <w:r>
        <w:rPr>
          <w:rFonts w:hint="default" w:ascii="Times New Roman" w:hAnsi="Times New Roman" w:eastAsia="仿宋_GB2312" w:cs="Times New Roman"/>
          <w:spacing w:val="11"/>
          <w:kern w:val="0"/>
          <w:sz w:val="32"/>
          <w:szCs w:val="32"/>
          <w:lang w:val="en-US" w:eastAsia="zh-CN" w:bidi="ar"/>
        </w:rPr>
        <w:t>，对重大事故隐患判定标准进行解读和宣传，提高</w:t>
      </w:r>
      <w:r>
        <w:rPr>
          <w:rFonts w:hint="eastAsia" w:ascii="Times New Roman" w:cs="Times New Roman"/>
          <w:spacing w:val="11"/>
          <w:kern w:val="0"/>
          <w:sz w:val="32"/>
          <w:szCs w:val="32"/>
          <w:lang w:val="en-US" w:eastAsia="zh-CN" w:bidi="ar"/>
        </w:rPr>
        <w:t>辖区</w:t>
      </w:r>
      <w:r>
        <w:rPr>
          <w:rFonts w:hint="default" w:ascii="Times New Roman" w:hAnsi="Times New Roman" w:eastAsia="仿宋_GB2312" w:cs="Times New Roman"/>
          <w:spacing w:val="11"/>
          <w:kern w:val="0"/>
          <w:sz w:val="32"/>
          <w:szCs w:val="32"/>
          <w:lang w:val="en-US" w:eastAsia="zh-CN" w:bidi="ar"/>
        </w:rPr>
        <w:t>公众对重大事故隐患判定标准的认知度，营造全</w:t>
      </w:r>
      <w:r>
        <w:rPr>
          <w:rFonts w:hint="eastAsia" w:ascii="Times New Roman" w:cs="Times New Roman"/>
          <w:spacing w:val="11"/>
          <w:kern w:val="0"/>
          <w:sz w:val="32"/>
          <w:szCs w:val="32"/>
          <w:lang w:val="en-US" w:eastAsia="zh-CN" w:bidi="ar"/>
        </w:rPr>
        <w:t>辖区</w:t>
      </w:r>
      <w:r>
        <w:rPr>
          <w:rFonts w:hint="default" w:ascii="Times New Roman" w:hAnsi="Times New Roman" w:eastAsia="仿宋_GB2312" w:cs="Times New Roman"/>
          <w:spacing w:val="11"/>
          <w:kern w:val="0"/>
          <w:sz w:val="32"/>
          <w:szCs w:val="32"/>
          <w:lang w:val="en-US" w:eastAsia="zh-CN" w:bidi="ar"/>
        </w:rPr>
        <w:t>关注安全生产、参与隐患排查治理的良好氛围。要结合本</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、本行业实际，组织开展形式多样的宣传活动，如举办安全生产咨询日活动、安全知识进企业进社区进学校活动等，向广大群众宣传重大事故隐患判定标准相关知识，提高</w:t>
      </w:r>
      <w:r>
        <w:rPr>
          <w:rFonts w:hint="eastAsia" w:ascii="Times New Roman" w:cs="Times New Roman"/>
          <w:spacing w:val="11"/>
          <w:kern w:val="0"/>
          <w:sz w:val="32"/>
          <w:szCs w:val="32"/>
          <w:lang w:val="en-US" w:eastAsia="zh-CN" w:bidi="ar"/>
        </w:rPr>
        <w:t>居民</w:t>
      </w:r>
      <w:r>
        <w:rPr>
          <w:rFonts w:hint="default" w:ascii="Times New Roman" w:hAnsi="Times New Roman" w:eastAsia="仿宋_GB2312" w:cs="Times New Roman"/>
          <w:spacing w:val="11"/>
          <w:kern w:val="0"/>
          <w:sz w:val="32"/>
          <w:szCs w:val="32"/>
          <w:lang w:val="en-US" w:eastAsia="zh-CN" w:bidi="ar"/>
        </w:rPr>
        <w:t>的安全意识和自我保护能力。</w:t>
      </w:r>
    </w:p>
    <w:p w14:paraId="1388BC0D">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b/>
          <w:bCs/>
          <w:spacing w:val="11"/>
          <w:kern w:val="0"/>
          <w:sz w:val="32"/>
          <w:szCs w:val="32"/>
          <w:lang w:val="en-US" w:eastAsia="zh-CN" w:bidi="ar"/>
        </w:rPr>
        <w:t>二是深入开展排查整治。</w:t>
      </w:r>
      <w:r>
        <w:rPr>
          <w:rFonts w:hint="default" w:ascii="Times New Roman" w:hAnsi="Times New Roman" w:eastAsia="仿宋_GB2312" w:cs="Times New Roman"/>
          <w:spacing w:val="11"/>
          <w:kern w:val="0"/>
          <w:sz w:val="32"/>
          <w:szCs w:val="32"/>
          <w:lang w:val="en-US" w:eastAsia="zh-CN" w:bidi="ar"/>
        </w:rPr>
        <w:t>一是企业自查自改。各类生产经营单位要按照重大事故隐患判定标准，全面开展隐患自查自改工作。企业主要负责人要亲自带队，组织安全管理人员、工程技术人员等对本单位生产经营场所、设备设施、工艺流程等进行全面排查，建立隐患排查治理台账，对排查出的重大事故隐患，要制定切实可行的整改方案，明确整改责任人、整改措施、整改期限，确保隐患整改到位。隐患排查治理情况及时上报属地和行业监管部门备案。二是部门专项检查。</w:t>
      </w:r>
      <w:r>
        <w:rPr>
          <w:rFonts w:hint="eastAsia" w:ascii="Times New Roman" w:cs="Times New Roman"/>
          <w:spacing w:val="11"/>
          <w:kern w:val="0"/>
          <w:sz w:val="32"/>
          <w:szCs w:val="32"/>
          <w:lang w:val="en-US" w:eastAsia="zh-CN" w:bidi="ar"/>
        </w:rPr>
        <w:t>镇应急管理委员会</w:t>
      </w:r>
      <w:r>
        <w:rPr>
          <w:rFonts w:hint="default" w:ascii="Times New Roman" w:hAnsi="Times New Roman" w:cs="Times New Roman"/>
          <w:spacing w:val="11"/>
          <w:kern w:val="0"/>
          <w:sz w:val="32"/>
          <w:szCs w:val="32"/>
          <w:lang w:val="en-US" w:eastAsia="zh-CN" w:bidi="ar"/>
        </w:rPr>
        <w:t>各成员单位</w:t>
      </w:r>
      <w:r>
        <w:rPr>
          <w:rFonts w:hint="default" w:ascii="Times New Roman" w:hAnsi="Times New Roman" w:eastAsia="仿宋_GB2312" w:cs="Times New Roman"/>
          <w:spacing w:val="11"/>
          <w:kern w:val="0"/>
          <w:sz w:val="32"/>
          <w:szCs w:val="32"/>
          <w:lang w:val="en-US" w:eastAsia="zh-CN" w:bidi="ar"/>
        </w:rPr>
        <w:t>要结合本行业领域实际，组织开展重大事故隐患专项检查。检查要以企业自查自改情况为重点，对企业是否按照重大事故隐患判定标准开展隐患排查治理工作、是否建立隐患排查治理台账、重大事故隐患整改措施是否落实等情况进行全面检查。对检查发现的重大事故隐患，要依法下达整改指令，跟踪督促企业整改到位；对拒不整改或整改不到位的，要依法依规严肃查处。</w:t>
      </w:r>
    </w:p>
    <w:p w14:paraId="1281EBC0">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楷体_GB2312" w:cs="Times New Roman"/>
          <w:b/>
          <w:bCs/>
          <w:spacing w:val="11"/>
          <w:kern w:val="0"/>
          <w:sz w:val="32"/>
          <w:szCs w:val="32"/>
          <w:lang w:val="en-US" w:eastAsia="zh-CN" w:bidi="ar"/>
        </w:rPr>
      </w:pPr>
      <w:r>
        <w:rPr>
          <w:rFonts w:hint="default" w:ascii="Times New Roman" w:hAnsi="Times New Roman" w:eastAsia="楷体_GB2312" w:cs="Times New Roman"/>
          <w:b/>
          <w:bCs/>
          <w:spacing w:val="11"/>
          <w:kern w:val="0"/>
          <w:sz w:val="32"/>
          <w:szCs w:val="32"/>
          <w:lang w:val="en-US" w:eastAsia="zh-CN" w:bidi="ar"/>
        </w:rPr>
        <w:t>（三）总结验收阶段（2025年6月1日—6月30日）</w:t>
      </w:r>
    </w:p>
    <w:p w14:paraId="6D883EFB">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r>
        <w:rPr>
          <w:rFonts w:hint="eastAsia" w:ascii="Times New Roman" w:cs="Times New Roman"/>
          <w:b w:val="0"/>
          <w:bCs w:val="0"/>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要在企业自查自改、部门专项检查的基础上，组织开展暗访暗查，重点督查活动组织开展情况、企业自查自改情况、部门专项检查情况、重大事故隐患整改落实情况等。对活动开展不力、工作落实不到位的单位，予以通报批评。</w:t>
      </w:r>
    </w:p>
    <w:p w14:paraId="3EE18D8A">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仿宋_GB2312" w:cs="Times New Roman"/>
          <w:b w:val="0"/>
          <w:bCs w:val="0"/>
          <w:spacing w:val="11"/>
          <w:kern w:val="0"/>
          <w:sz w:val="32"/>
          <w:szCs w:val="32"/>
          <w:lang w:val="en-US" w:eastAsia="zh-CN" w:bidi="ar"/>
        </w:rPr>
        <w:t>各</w:t>
      </w:r>
      <w:r>
        <w:rPr>
          <w:rFonts w:hint="eastAsia" w:ascii="Times New Roman" w:cs="Times New Roman"/>
          <w:b w:val="0"/>
          <w:bCs w:val="0"/>
          <w:spacing w:val="11"/>
          <w:kern w:val="0"/>
          <w:sz w:val="32"/>
          <w:szCs w:val="32"/>
          <w:lang w:val="en-US" w:eastAsia="zh-CN" w:bidi="ar"/>
        </w:rPr>
        <w:t>社区</w:t>
      </w:r>
      <w:r>
        <w:rPr>
          <w:rFonts w:hint="default" w:ascii="Times New Roman" w:hAnsi="Times New Roman" w:eastAsia="仿宋_GB2312" w:cs="Times New Roman"/>
          <w:b w:val="0"/>
          <w:bCs w:val="0"/>
          <w:spacing w:val="11"/>
          <w:kern w:val="0"/>
          <w:sz w:val="32"/>
          <w:szCs w:val="32"/>
          <w:lang w:val="en-US" w:eastAsia="zh-CN" w:bidi="ar"/>
        </w:rPr>
        <w:t>、</w:t>
      </w:r>
      <w:r>
        <w:rPr>
          <w:rFonts w:hint="eastAsia" w:ascii="Times New Roman" w:cs="Times New Roman"/>
          <w:b w:val="0"/>
          <w:bCs w:val="0"/>
          <w:spacing w:val="11"/>
          <w:kern w:val="0"/>
          <w:sz w:val="32"/>
          <w:szCs w:val="32"/>
          <w:lang w:val="en-US" w:eastAsia="zh-CN" w:bidi="ar"/>
        </w:rPr>
        <w:t>镇直各站所</w:t>
      </w:r>
      <w:r>
        <w:rPr>
          <w:rFonts w:hint="default" w:ascii="Times New Roman" w:hAnsi="Times New Roman" w:cs="Times New Roman"/>
          <w:b w:val="0"/>
          <w:bCs w:val="0"/>
          <w:spacing w:val="11"/>
          <w:kern w:val="0"/>
          <w:sz w:val="32"/>
          <w:szCs w:val="32"/>
          <w:lang w:val="en-US" w:eastAsia="zh-CN" w:bidi="ar"/>
        </w:rPr>
        <w:t>单位</w:t>
      </w:r>
      <w:r>
        <w:rPr>
          <w:rFonts w:hint="default" w:ascii="Times New Roman" w:hAnsi="Times New Roman" w:eastAsia="仿宋_GB2312" w:cs="Times New Roman"/>
          <w:spacing w:val="11"/>
          <w:kern w:val="0"/>
          <w:sz w:val="32"/>
          <w:szCs w:val="32"/>
          <w:lang w:val="en-US" w:eastAsia="zh-CN" w:bidi="ar"/>
        </w:rPr>
        <w:t>要认真总结，对本单位动员部署、集中培训、企业宣传等工作，形成视频资料，以备抽查。要对本</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、本行业领域开展学习贯彻重大事故隐患判定标准活动情况进行全面梳理，并形成总结报告，于6月30日前报</w:t>
      </w:r>
      <w:r>
        <w:rPr>
          <w:rFonts w:hint="eastAsia" w:ascii="Times New Roman" w:cs="Times New Roman"/>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w:t>
      </w:r>
    </w:p>
    <w:p w14:paraId="1BC083AD">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黑体" w:cs="Times New Roman"/>
          <w:spacing w:val="11"/>
          <w:kern w:val="0"/>
          <w:sz w:val="32"/>
          <w:szCs w:val="32"/>
          <w:lang w:val="en-US" w:eastAsia="zh-CN" w:bidi="ar"/>
        </w:rPr>
      </w:pPr>
      <w:r>
        <w:rPr>
          <w:rFonts w:hint="default" w:ascii="Times New Roman" w:hAnsi="Times New Roman" w:eastAsia="黑体" w:cs="Times New Roman"/>
          <w:spacing w:val="11"/>
          <w:kern w:val="0"/>
          <w:sz w:val="32"/>
          <w:szCs w:val="32"/>
          <w:lang w:val="en-US" w:eastAsia="zh-CN" w:bidi="ar"/>
        </w:rPr>
        <w:t>四、活动要求</w:t>
      </w:r>
    </w:p>
    <w:p w14:paraId="588E53DE">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楷体_GB2312" w:cs="Times New Roman"/>
          <w:b/>
          <w:bCs/>
          <w:spacing w:val="11"/>
          <w:kern w:val="0"/>
          <w:sz w:val="32"/>
          <w:szCs w:val="32"/>
          <w:lang w:val="en-US" w:eastAsia="zh-CN" w:bidi="ar"/>
        </w:rPr>
        <w:t>（一）加强组织领导。</w:t>
      </w:r>
      <w:r>
        <w:rPr>
          <w:rFonts w:hint="default" w:ascii="Times New Roman" w:hAnsi="Times New Roman" w:eastAsia="仿宋_GB2312" w:cs="Times New Roman"/>
          <w:spacing w:val="11"/>
          <w:kern w:val="0"/>
          <w:sz w:val="32"/>
          <w:szCs w:val="32"/>
          <w:lang w:val="en-US" w:eastAsia="zh-CN" w:bidi="ar"/>
        </w:rPr>
        <w:t>各</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w:t>
      </w:r>
      <w:r>
        <w:rPr>
          <w:rFonts w:hint="eastAsia" w:ascii="Times New Roman" w:cs="Times New Roman"/>
          <w:spacing w:val="11"/>
          <w:kern w:val="0"/>
          <w:sz w:val="32"/>
          <w:szCs w:val="32"/>
          <w:lang w:val="en-US" w:eastAsia="zh-CN" w:bidi="ar"/>
        </w:rPr>
        <w:t>镇应急管理委员会</w:t>
      </w:r>
      <w:r>
        <w:rPr>
          <w:rFonts w:hint="default" w:ascii="Times New Roman" w:hAnsi="Times New Roman" w:cs="Times New Roman"/>
          <w:spacing w:val="11"/>
          <w:kern w:val="0"/>
          <w:sz w:val="32"/>
          <w:szCs w:val="32"/>
          <w:lang w:val="en-US" w:eastAsia="zh-CN" w:bidi="ar"/>
        </w:rPr>
        <w:t>各成员单位</w:t>
      </w:r>
      <w:r>
        <w:rPr>
          <w:rFonts w:hint="default" w:ascii="Times New Roman" w:hAnsi="Times New Roman" w:eastAsia="仿宋_GB2312" w:cs="Times New Roman"/>
          <w:spacing w:val="11"/>
          <w:kern w:val="0"/>
          <w:sz w:val="32"/>
          <w:szCs w:val="32"/>
          <w:lang w:val="en-US" w:eastAsia="zh-CN" w:bidi="ar"/>
        </w:rPr>
        <w:t>要充分认识开展“学标准 促提升”重大事故隐患排查整治专项行动</w:t>
      </w:r>
      <w:r>
        <w:rPr>
          <w:rFonts w:hint="default" w:ascii="Times New Roman" w:hAnsi="Times New Roman" w:cs="Times New Roman"/>
          <w:spacing w:val="11"/>
          <w:kern w:val="0"/>
          <w:sz w:val="32"/>
          <w:szCs w:val="32"/>
          <w:lang w:val="en-US" w:eastAsia="zh-CN" w:bidi="ar"/>
        </w:rPr>
        <w:t>的</w:t>
      </w:r>
      <w:r>
        <w:rPr>
          <w:rFonts w:hint="default" w:ascii="Times New Roman" w:hAnsi="Times New Roman" w:eastAsia="仿宋_GB2312" w:cs="Times New Roman"/>
          <w:spacing w:val="11"/>
          <w:kern w:val="0"/>
          <w:sz w:val="32"/>
          <w:szCs w:val="32"/>
          <w:lang w:val="en-US" w:eastAsia="zh-CN" w:bidi="ar"/>
        </w:rPr>
        <w:t>重要性，切实加强组织领导，明确责任分工，确保活动顺利开展。各单位主要负责人要亲自抓、负总责，精心组织，周密部署，切实增强学习贯彻的主动性、自觉性，以更加强烈的责任感排查整治重大事故隐患，坚决防范遏制重特大事故。</w:t>
      </w:r>
    </w:p>
    <w:p w14:paraId="418CD5D2">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楷体_GB2312" w:cs="Times New Roman"/>
          <w:b/>
          <w:bCs/>
          <w:spacing w:val="11"/>
          <w:kern w:val="0"/>
          <w:sz w:val="32"/>
          <w:szCs w:val="32"/>
          <w:lang w:val="en-US" w:eastAsia="zh-CN" w:bidi="ar"/>
        </w:rPr>
        <w:t>（二）强化督促检查。</w:t>
      </w:r>
      <w:r>
        <w:rPr>
          <w:rFonts w:hint="default" w:ascii="Times New Roman" w:hAnsi="Times New Roman" w:eastAsia="仿宋_GB2312" w:cs="Times New Roman"/>
          <w:spacing w:val="11"/>
          <w:kern w:val="0"/>
          <w:sz w:val="32"/>
          <w:szCs w:val="32"/>
          <w:lang w:val="en-US" w:eastAsia="zh-CN" w:bidi="ar"/>
        </w:rPr>
        <w:t>各</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w:t>
      </w:r>
      <w:r>
        <w:rPr>
          <w:rFonts w:hint="eastAsia" w:ascii="Times New Roman" w:cs="Times New Roman"/>
          <w:spacing w:val="11"/>
          <w:kern w:val="0"/>
          <w:sz w:val="32"/>
          <w:szCs w:val="32"/>
          <w:lang w:val="en-US" w:eastAsia="zh-CN" w:bidi="ar"/>
        </w:rPr>
        <w:t>镇应急管理委员会</w:t>
      </w:r>
      <w:r>
        <w:rPr>
          <w:rFonts w:hint="default" w:ascii="Times New Roman" w:hAnsi="Times New Roman" w:cs="Times New Roman"/>
          <w:spacing w:val="11"/>
          <w:kern w:val="0"/>
          <w:sz w:val="32"/>
          <w:szCs w:val="32"/>
          <w:lang w:val="en-US" w:eastAsia="zh-CN" w:bidi="ar"/>
        </w:rPr>
        <w:t>各成员单位</w:t>
      </w:r>
      <w:r>
        <w:rPr>
          <w:rFonts w:hint="default" w:ascii="Times New Roman" w:hAnsi="Times New Roman" w:eastAsia="仿宋_GB2312" w:cs="Times New Roman"/>
          <w:spacing w:val="11"/>
          <w:kern w:val="0"/>
          <w:sz w:val="32"/>
          <w:szCs w:val="32"/>
          <w:lang w:val="en-US" w:eastAsia="zh-CN" w:bidi="ar"/>
        </w:rPr>
        <w:t>要加强对活动开展情况的督促检查，及时发现和解决活动中存在的问题。</w:t>
      </w:r>
      <w:r>
        <w:rPr>
          <w:rFonts w:hint="eastAsia" w:ascii="Times New Roman" w:cs="Times New Roman"/>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及时总结各活动单位工作开展情况，强化对各单位运用判定标准发现解决问题隐患的监督，对发现重大隐患明显较少的单位，</w:t>
      </w:r>
      <w:r>
        <w:rPr>
          <w:rFonts w:hint="eastAsia" w:ascii="Times New Roman" w:cs="Times New Roman"/>
          <w:spacing w:val="11"/>
          <w:kern w:val="0"/>
          <w:sz w:val="32"/>
          <w:szCs w:val="32"/>
          <w:lang w:val="en-US" w:eastAsia="zh-CN" w:bidi="ar"/>
        </w:rPr>
        <w:t>镇应急管理委员会</w:t>
      </w:r>
      <w:r>
        <w:rPr>
          <w:rFonts w:hint="default" w:ascii="Times New Roman" w:hAnsi="Times New Roman" w:eastAsia="仿宋_GB2312" w:cs="Times New Roman"/>
          <w:spacing w:val="11"/>
          <w:kern w:val="0"/>
          <w:sz w:val="32"/>
          <w:szCs w:val="32"/>
          <w:lang w:val="en-US" w:eastAsia="zh-CN" w:bidi="ar"/>
        </w:rPr>
        <w:t>办公室将</w:t>
      </w:r>
      <w:r>
        <w:rPr>
          <w:rFonts w:hint="eastAsia" w:ascii="Times New Roman" w:cs="Times New Roman"/>
          <w:spacing w:val="11"/>
          <w:kern w:val="0"/>
          <w:sz w:val="32"/>
          <w:szCs w:val="32"/>
          <w:lang w:val="en-US" w:eastAsia="zh-CN" w:bidi="ar"/>
        </w:rPr>
        <w:t>配合上级部门</w:t>
      </w:r>
      <w:r>
        <w:rPr>
          <w:rFonts w:hint="default" w:ascii="Times New Roman" w:hAnsi="Times New Roman" w:eastAsia="仿宋_GB2312" w:cs="Times New Roman"/>
          <w:spacing w:val="11"/>
          <w:kern w:val="0"/>
          <w:sz w:val="32"/>
          <w:szCs w:val="32"/>
          <w:lang w:val="en-US" w:eastAsia="zh-CN" w:bidi="ar"/>
        </w:rPr>
        <w:t>派出专家进驻开展专项帮扶指导，对相关情况及时进行通报约谈。</w:t>
      </w:r>
    </w:p>
    <w:p w14:paraId="6EC93742">
      <w:pPr>
        <w:keepNext w:val="0"/>
        <w:keepLines w:val="0"/>
        <w:pageBreakBefore w:val="0"/>
        <w:widowControl w:val="0"/>
        <w:kinsoku/>
        <w:wordWrap/>
        <w:overflowPunct/>
        <w:topLinePunct w:val="0"/>
        <w:autoSpaceDE/>
        <w:autoSpaceDN/>
        <w:bidi w:val="0"/>
        <w:adjustRightInd/>
        <w:snapToGrid/>
        <w:spacing w:line="590" w:lineRule="exact"/>
        <w:ind w:firstLine="687" w:firstLineChars="200"/>
        <w:textAlignment w:val="auto"/>
        <w:rPr>
          <w:rFonts w:hint="default" w:ascii="Times New Roman" w:hAnsi="Times New Roman" w:eastAsia="仿宋_GB2312" w:cs="Times New Roman"/>
          <w:spacing w:val="11"/>
          <w:kern w:val="0"/>
          <w:sz w:val="32"/>
          <w:szCs w:val="32"/>
          <w:lang w:val="en-US" w:eastAsia="zh-CN" w:bidi="ar"/>
        </w:rPr>
      </w:pPr>
      <w:r>
        <w:rPr>
          <w:rFonts w:hint="default" w:ascii="Times New Roman" w:hAnsi="Times New Roman" w:eastAsia="楷体_GB2312" w:cs="Times New Roman"/>
          <w:b/>
          <w:bCs/>
          <w:spacing w:val="11"/>
          <w:kern w:val="0"/>
          <w:sz w:val="32"/>
          <w:szCs w:val="32"/>
          <w:lang w:val="en-US" w:eastAsia="zh-CN" w:bidi="ar"/>
        </w:rPr>
        <w:t>（三）建立长效机制。</w:t>
      </w:r>
      <w:r>
        <w:rPr>
          <w:rFonts w:hint="default" w:ascii="Times New Roman" w:hAnsi="Times New Roman" w:eastAsia="仿宋_GB2312" w:cs="Times New Roman"/>
          <w:spacing w:val="11"/>
          <w:kern w:val="0"/>
          <w:sz w:val="32"/>
          <w:szCs w:val="32"/>
          <w:lang w:val="en-US" w:eastAsia="zh-CN" w:bidi="ar"/>
        </w:rPr>
        <w:t>各</w:t>
      </w:r>
      <w:r>
        <w:rPr>
          <w:rFonts w:hint="eastAsia" w:ascii="Times New Roman" w:cs="Times New Roman"/>
          <w:spacing w:val="11"/>
          <w:kern w:val="0"/>
          <w:sz w:val="32"/>
          <w:szCs w:val="32"/>
          <w:lang w:val="en-US" w:eastAsia="zh-CN" w:bidi="ar"/>
        </w:rPr>
        <w:t>社区</w:t>
      </w:r>
      <w:r>
        <w:rPr>
          <w:rFonts w:hint="default" w:ascii="Times New Roman" w:hAnsi="Times New Roman" w:eastAsia="仿宋_GB2312" w:cs="Times New Roman"/>
          <w:spacing w:val="11"/>
          <w:kern w:val="0"/>
          <w:sz w:val="32"/>
          <w:szCs w:val="32"/>
          <w:lang w:val="en-US" w:eastAsia="zh-CN" w:bidi="ar"/>
        </w:rPr>
        <w:t>、</w:t>
      </w:r>
      <w:r>
        <w:rPr>
          <w:rFonts w:hint="eastAsia" w:ascii="Times New Roman" w:cs="Times New Roman"/>
          <w:spacing w:val="11"/>
          <w:kern w:val="0"/>
          <w:sz w:val="32"/>
          <w:szCs w:val="32"/>
          <w:lang w:val="en-US" w:eastAsia="zh-CN" w:bidi="ar"/>
        </w:rPr>
        <w:t>镇应急管理委员会</w:t>
      </w:r>
      <w:r>
        <w:rPr>
          <w:rFonts w:hint="default" w:ascii="Times New Roman" w:hAnsi="Times New Roman" w:cs="Times New Roman"/>
          <w:spacing w:val="11"/>
          <w:kern w:val="0"/>
          <w:sz w:val="32"/>
          <w:szCs w:val="32"/>
          <w:lang w:val="en-US" w:eastAsia="zh-CN" w:bidi="ar"/>
        </w:rPr>
        <w:t>各成员单位</w:t>
      </w:r>
      <w:r>
        <w:rPr>
          <w:rFonts w:hint="default" w:ascii="Times New Roman" w:hAnsi="Times New Roman" w:eastAsia="仿宋_GB2312" w:cs="Times New Roman"/>
          <w:spacing w:val="11"/>
          <w:kern w:val="0"/>
          <w:sz w:val="32"/>
          <w:szCs w:val="32"/>
          <w:lang w:val="en-US" w:eastAsia="zh-CN" w:bidi="ar"/>
        </w:rPr>
        <w:t>要以此次活动为契机，进一步建立健全重大事故隐患排查治理常态化机制，坚持每月“三学三查”制度（“三学”即各部门组织本系统安全监管人员学习、各部门组织行业领域生产经营单位主要负责人学习、各类生产经营单位组织全体员工开展学习；“三查”即生产经营单位主要负责人带队开展一次重大事故隐患排查、部门对生产经营单位落实情况开展一次检查、</w:t>
      </w:r>
      <w:r>
        <w:rPr>
          <w:rFonts w:hint="eastAsia" w:ascii="Times New Roman" w:hAnsi="Times New Roman" w:eastAsia="仿宋_GB2312" w:cs="Times New Roman"/>
          <w:spacing w:val="11"/>
          <w:kern w:val="0"/>
          <w:sz w:val="32"/>
          <w:szCs w:val="32"/>
          <w:lang w:val="en-US" w:eastAsia="zh-CN" w:bidi="ar"/>
        </w:rPr>
        <w:t>应急管理委员会</w:t>
      </w:r>
      <w:r>
        <w:rPr>
          <w:rFonts w:hint="default" w:ascii="Times New Roman" w:hAnsi="Times New Roman" w:eastAsia="仿宋_GB2312" w:cs="Times New Roman"/>
          <w:spacing w:val="11"/>
          <w:kern w:val="0"/>
          <w:sz w:val="32"/>
          <w:szCs w:val="32"/>
          <w:lang w:val="en-US" w:eastAsia="zh-CN" w:bidi="ar"/>
        </w:rPr>
        <w:t>办公室随机开展一次暗访暗查），推动企业安全生产主体责任落实，不断提高安全生产监管水平，确保全</w:t>
      </w:r>
      <w:r>
        <w:rPr>
          <w:rFonts w:hint="eastAsia" w:ascii="Times New Roman" w:hAnsi="Times New Roman" w:eastAsia="仿宋_GB2312" w:cs="Times New Roman"/>
          <w:spacing w:val="11"/>
          <w:kern w:val="0"/>
          <w:sz w:val="32"/>
          <w:szCs w:val="32"/>
          <w:lang w:val="en-US" w:eastAsia="zh-CN" w:bidi="ar"/>
        </w:rPr>
        <w:t>镇</w:t>
      </w:r>
      <w:r>
        <w:rPr>
          <w:rFonts w:hint="default" w:ascii="Times New Roman" w:hAnsi="Times New Roman" w:eastAsia="仿宋_GB2312" w:cs="Times New Roman"/>
          <w:spacing w:val="11"/>
          <w:kern w:val="0"/>
          <w:sz w:val="32"/>
          <w:szCs w:val="32"/>
          <w:lang w:val="en-US" w:eastAsia="zh-CN" w:bidi="ar"/>
        </w:rPr>
        <w:t>安全生产形势持续稳定。</w:t>
      </w:r>
    </w:p>
    <w:p w14:paraId="3DBDF077">
      <w:pPr>
        <w:keepNext w:val="0"/>
        <w:keepLines w:val="0"/>
        <w:pageBreakBefore w:val="0"/>
        <w:widowControl w:val="0"/>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仿宋_GB2312" w:cs="Times New Roman"/>
          <w:spacing w:val="11"/>
          <w:kern w:val="0"/>
          <w:sz w:val="32"/>
          <w:szCs w:val="32"/>
          <w:lang w:val="en-US" w:eastAsia="zh-CN" w:bidi="ar"/>
        </w:rPr>
      </w:pPr>
    </w:p>
    <w:p w14:paraId="789CB5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28B75CEA">
      <w:pPr>
        <w:keepNext w:val="0"/>
        <w:keepLines w:val="0"/>
        <w:pageBreakBefore w:val="0"/>
        <w:kinsoku/>
        <w:wordWrap/>
        <w:overflowPunct/>
        <w:topLinePunct w:val="0"/>
        <w:bidi w:val="0"/>
        <w:spacing w:line="560" w:lineRule="exact"/>
        <w:textAlignment w:val="auto"/>
        <w:rPr>
          <w:rFonts w:hint="default" w:ascii="Times New Roman" w:hAnsi="Times New Roman" w:cs="Times New Roman"/>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5BAB88-42C2-431D-A0C8-D0F1984D29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6EBFC22-D9DC-4DA1-AC7F-157DF476824A}"/>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43C7BC59-B8EA-4C3D-8828-CF110EC95866}"/>
  </w:font>
  <w:font w:name="楷体">
    <w:panose1 w:val="02010609060101010101"/>
    <w:charset w:val="86"/>
    <w:family w:val="auto"/>
    <w:pitch w:val="default"/>
    <w:sig w:usb0="800002BF" w:usb1="38CF7CFA" w:usb2="00000016" w:usb3="00000000" w:csb0="00040001" w:csb1="00000000"/>
    <w:embedRegular r:id="rId4" w:fontKey="{49666244-3D7B-4776-8FA4-84AF2E11D917}"/>
  </w:font>
  <w:font w:name="楷体_GB2312">
    <w:panose1 w:val="02010609030101010101"/>
    <w:charset w:val="86"/>
    <w:family w:val="auto"/>
    <w:pitch w:val="default"/>
    <w:sig w:usb0="00000001" w:usb1="080E0000" w:usb2="00000000" w:usb3="00000000" w:csb0="00040000" w:csb1="00000000"/>
    <w:embedRegular r:id="rId5" w:fontKey="{C9BC4208-0116-4628-BD8B-6CF04A2A18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DAE9">
    <w:pPr>
      <w:pStyle w:val="9"/>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0340A">
                          <w:pPr>
                            <w:pStyle w:val="9"/>
                            <w:tabs>
                              <w:tab w:val="center" w:pos="4153"/>
                              <w:tab w:val="right" w:pos="8306"/>
                            </w:tabs>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50340A">
                    <w:pPr>
                      <w:pStyle w:val="9"/>
                      <w:tabs>
                        <w:tab w:val="center" w:pos="4153"/>
                        <w:tab w:val="right" w:pos="8306"/>
                      </w:tabs>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2M2MzcxNTU5NzFjMGFmZDZjMTNjNjA1Zjk4NGEifQ=="/>
  </w:docVars>
  <w:rsids>
    <w:rsidRoot w:val="27D376BD"/>
    <w:rsid w:val="001F1D2C"/>
    <w:rsid w:val="003D0404"/>
    <w:rsid w:val="006B31C3"/>
    <w:rsid w:val="00991ADF"/>
    <w:rsid w:val="00D23242"/>
    <w:rsid w:val="00DC035E"/>
    <w:rsid w:val="01134636"/>
    <w:rsid w:val="01EB67FB"/>
    <w:rsid w:val="01F40F97"/>
    <w:rsid w:val="02502671"/>
    <w:rsid w:val="042B5143"/>
    <w:rsid w:val="04695C6C"/>
    <w:rsid w:val="047A5783"/>
    <w:rsid w:val="04E43544"/>
    <w:rsid w:val="05614B95"/>
    <w:rsid w:val="06D7510F"/>
    <w:rsid w:val="084367D4"/>
    <w:rsid w:val="0A4707FD"/>
    <w:rsid w:val="0B0C7351"/>
    <w:rsid w:val="0B662F05"/>
    <w:rsid w:val="0C0F70F9"/>
    <w:rsid w:val="0C677261"/>
    <w:rsid w:val="0C6D4FE5"/>
    <w:rsid w:val="0CAF419E"/>
    <w:rsid w:val="0D272220"/>
    <w:rsid w:val="0DC67C8B"/>
    <w:rsid w:val="0E6059EA"/>
    <w:rsid w:val="0E8A2A67"/>
    <w:rsid w:val="0F152C78"/>
    <w:rsid w:val="107439CE"/>
    <w:rsid w:val="10923E54"/>
    <w:rsid w:val="10D0497D"/>
    <w:rsid w:val="117A3266"/>
    <w:rsid w:val="119B4F8B"/>
    <w:rsid w:val="12F26E2C"/>
    <w:rsid w:val="145B55E2"/>
    <w:rsid w:val="152C2DF4"/>
    <w:rsid w:val="15B24F81"/>
    <w:rsid w:val="15C54CCC"/>
    <w:rsid w:val="16921052"/>
    <w:rsid w:val="16F47617"/>
    <w:rsid w:val="170F6A96"/>
    <w:rsid w:val="18247311"/>
    <w:rsid w:val="18FE477D"/>
    <w:rsid w:val="19A03A86"/>
    <w:rsid w:val="1AA376F1"/>
    <w:rsid w:val="1ACF7DB0"/>
    <w:rsid w:val="1ADA3C45"/>
    <w:rsid w:val="1BA710FC"/>
    <w:rsid w:val="1BFE2CE6"/>
    <w:rsid w:val="1D2E13A9"/>
    <w:rsid w:val="1E0C793C"/>
    <w:rsid w:val="1E641526"/>
    <w:rsid w:val="1E876FC3"/>
    <w:rsid w:val="1EF26C46"/>
    <w:rsid w:val="1F3A2287"/>
    <w:rsid w:val="1F535CCD"/>
    <w:rsid w:val="1F752FBA"/>
    <w:rsid w:val="1FBC4A4A"/>
    <w:rsid w:val="1FCD4EA9"/>
    <w:rsid w:val="1FEB3581"/>
    <w:rsid w:val="1FEB5346"/>
    <w:rsid w:val="20D81D57"/>
    <w:rsid w:val="21CF315A"/>
    <w:rsid w:val="224E5C00"/>
    <w:rsid w:val="22761828"/>
    <w:rsid w:val="22F046BD"/>
    <w:rsid w:val="22F05405"/>
    <w:rsid w:val="23616034"/>
    <w:rsid w:val="23D95883"/>
    <w:rsid w:val="242B4894"/>
    <w:rsid w:val="24CF596A"/>
    <w:rsid w:val="25451500"/>
    <w:rsid w:val="25A816B0"/>
    <w:rsid w:val="25F767DC"/>
    <w:rsid w:val="268D0EEE"/>
    <w:rsid w:val="26C03072"/>
    <w:rsid w:val="27207FB4"/>
    <w:rsid w:val="277327DA"/>
    <w:rsid w:val="27D376BD"/>
    <w:rsid w:val="28F214DC"/>
    <w:rsid w:val="28F30F6E"/>
    <w:rsid w:val="297E7214"/>
    <w:rsid w:val="29F431CB"/>
    <w:rsid w:val="2A004A26"/>
    <w:rsid w:val="2BCF1FA9"/>
    <w:rsid w:val="2CB25CAD"/>
    <w:rsid w:val="2CEB2E12"/>
    <w:rsid w:val="2D496961"/>
    <w:rsid w:val="2E7C2C51"/>
    <w:rsid w:val="2EE1627B"/>
    <w:rsid w:val="2F0C2DB9"/>
    <w:rsid w:val="2F544C9F"/>
    <w:rsid w:val="2FC173C0"/>
    <w:rsid w:val="300541EB"/>
    <w:rsid w:val="302D729E"/>
    <w:rsid w:val="30564A47"/>
    <w:rsid w:val="30F23640"/>
    <w:rsid w:val="31CB6D6E"/>
    <w:rsid w:val="33CF1A50"/>
    <w:rsid w:val="3583008C"/>
    <w:rsid w:val="358E6A31"/>
    <w:rsid w:val="36050807"/>
    <w:rsid w:val="36504526"/>
    <w:rsid w:val="36666C27"/>
    <w:rsid w:val="36DE500B"/>
    <w:rsid w:val="36E023D8"/>
    <w:rsid w:val="37022309"/>
    <w:rsid w:val="376B702A"/>
    <w:rsid w:val="37CF574E"/>
    <w:rsid w:val="37DD15AA"/>
    <w:rsid w:val="37E7673D"/>
    <w:rsid w:val="381C20D2"/>
    <w:rsid w:val="388A1731"/>
    <w:rsid w:val="389425B0"/>
    <w:rsid w:val="38A87E0A"/>
    <w:rsid w:val="3908621E"/>
    <w:rsid w:val="393D2C48"/>
    <w:rsid w:val="3A1A0893"/>
    <w:rsid w:val="3A5E1537"/>
    <w:rsid w:val="3B0532F1"/>
    <w:rsid w:val="3B0879B5"/>
    <w:rsid w:val="3B217829"/>
    <w:rsid w:val="3CFB2BFE"/>
    <w:rsid w:val="3D4F2F4A"/>
    <w:rsid w:val="3D8E3A72"/>
    <w:rsid w:val="3DA53531"/>
    <w:rsid w:val="3DCC459A"/>
    <w:rsid w:val="3E0B50C2"/>
    <w:rsid w:val="3F424B14"/>
    <w:rsid w:val="3F780536"/>
    <w:rsid w:val="3F80563C"/>
    <w:rsid w:val="400B6C89"/>
    <w:rsid w:val="40300E10"/>
    <w:rsid w:val="40FB7670"/>
    <w:rsid w:val="41E42E33"/>
    <w:rsid w:val="423562D6"/>
    <w:rsid w:val="434A5A97"/>
    <w:rsid w:val="447A6AFE"/>
    <w:rsid w:val="44D206E8"/>
    <w:rsid w:val="45C73FC5"/>
    <w:rsid w:val="4607412E"/>
    <w:rsid w:val="46317690"/>
    <w:rsid w:val="47462CC7"/>
    <w:rsid w:val="479E379F"/>
    <w:rsid w:val="4818117E"/>
    <w:rsid w:val="48DE4DA9"/>
    <w:rsid w:val="48F110CB"/>
    <w:rsid w:val="49951CE4"/>
    <w:rsid w:val="49A040B8"/>
    <w:rsid w:val="49C820BA"/>
    <w:rsid w:val="49E4188F"/>
    <w:rsid w:val="4A8D0DD3"/>
    <w:rsid w:val="4BC0573E"/>
    <w:rsid w:val="4C05260E"/>
    <w:rsid w:val="4C117E7E"/>
    <w:rsid w:val="4C4E40A7"/>
    <w:rsid w:val="4CD75947"/>
    <w:rsid w:val="4CDD4813"/>
    <w:rsid w:val="4D21045F"/>
    <w:rsid w:val="4DE35714"/>
    <w:rsid w:val="4E3B1427"/>
    <w:rsid w:val="4E6F51FA"/>
    <w:rsid w:val="4EAD5D22"/>
    <w:rsid w:val="4F8C3B89"/>
    <w:rsid w:val="5023629C"/>
    <w:rsid w:val="50B21108"/>
    <w:rsid w:val="516A3A56"/>
    <w:rsid w:val="51DC0DF8"/>
    <w:rsid w:val="51FB4266"/>
    <w:rsid w:val="52410C5B"/>
    <w:rsid w:val="53204D14"/>
    <w:rsid w:val="53756A4D"/>
    <w:rsid w:val="53820F34"/>
    <w:rsid w:val="54242D89"/>
    <w:rsid w:val="545321C4"/>
    <w:rsid w:val="54E858FD"/>
    <w:rsid w:val="5512068D"/>
    <w:rsid w:val="556A2277"/>
    <w:rsid w:val="55731E17"/>
    <w:rsid w:val="55C819D0"/>
    <w:rsid w:val="57E02CC4"/>
    <w:rsid w:val="58093031"/>
    <w:rsid w:val="58A61818"/>
    <w:rsid w:val="58A9755A"/>
    <w:rsid w:val="590F3861"/>
    <w:rsid w:val="59F42A57"/>
    <w:rsid w:val="5AEA7D60"/>
    <w:rsid w:val="5CDF79EE"/>
    <w:rsid w:val="5D265F36"/>
    <w:rsid w:val="5DDB01B6"/>
    <w:rsid w:val="5E27164D"/>
    <w:rsid w:val="5E856373"/>
    <w:rsid w:val="5ED2780B"/>
    <w:rsid w:val="5EE24559"/>
    <w:rsid w:val="5FDE21DF"/>
    <w:rsid w:val="60C07B37"/>
    <w:rsid w:val="614918DA"/>
    <w:rsid w:val="615D0EE2"/>
    <w:rsid w:val="634265E1"/>
    <w:rsid w:val="6342724E"/>
    <w:rsid w:val="636B3D8A"/>
    <w:rsid w:val="63793D94"/>
    <w:rsid w:val="65953340"/>
    <w:rsid w:val="65E83282"/>
    <w:rsid w:val="668E1E2E"/>
    <w:rsid w:val="670E33AA"/>
    <w:rsid w:val="674C5C80"/>
    <w:rsid w:val="675C1E33"/>
    <w:rsid w:val="67803B7C"/>
    <w:rsid w:val="67BF46A4"/>
    <w:rsid w:val="67C2693D"/>
    <w:rsid w:val="68703BF0"/>
    <w:rsid w:val="68A9069F"/>
    <w:rsid w:val="68CA50AF"/>
    <w:rsid w:val="69037102"/>
    <w:rsid w:val="69584DB0"/>
    <w:rsid w:val="69BE2E51"/>
    <w:rsid w:val="6AB00B33"/>
    <w:rsid w:val="6B3E3B32"/>
    <w:rsid w:val="6C465394"/>
    <w:rsid w:val="6F082DD5"/>
    <w:rsid w:val="6F460A76"/>
    <w:rsid w:val="718F50E7"/>
    <w:rsid w:val="723E5384"/>
    <w:rsid w:val="72D60AF4"/>
    <w:rsid w:val="72F7544D"/>
    <w:rsid w:val="73090EC9"/>
    <w:rsid w:val="732E26DE"/>
    <w:rsid w:val="7424113D"/>
    <w:rsid w:val="747F58E7"/>
    <w:rsid w:val="75662603"/>
    <w:rsid w:val="75C81A51"/>
    <w:rsid w:val="75F23E97"/>
    <w:rsid w:val="760E32B8"/>
    <w:rsid w:val="76373F9F"/>
    <w:rsid w:val="76764AC8"/>
    <w:rsid w:val="77356731"/>
    <w:rsid w:val="77AD4519"/>
    <w:rsid w:val="77EF4B32"/>
    <w:rsid w:val="7829791D"/>
    <w:rsid w:val="783E7867"/>
    <w:rsid w:val="7844327E"/>
    <w:rsid w:val="79455C0B"/>
    <w:rsid w:val="794C1E86"/>
    <w:rsid w:val="79537342"/>
    <w:rsid w:val="799F4691"/>
    <w:rsid w:val="7B5B0730"/>
    <w:rsid w:val="7C8B770E"/>
    <w:rsid w:val="7C9E08D4"/>
    <w:rsid w:val="7D6A07B6"/>
    <w:rsid w:val="7E3E411D"/>
    <w:rsid w:val="F7EFC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Indent"/>
    <w:basedOn w:val="1"/>
    <w:next w:val="1"/>
    <w:qFormat/>
    <w:uiPriority w:val="0"/>
    <w:pPr>
      <w:ind w:firstLine="420" w:firstLineChars="200"/>
    </w:pPr>
    <w:rPr>
      <w:rFonts w:eastAsia="仿宋"/>
      <w:sz w:val="32"/>
    </w:rPr>
  </w:style>
  <w:style w:type="paragraph" w:styleId="7">
    <w:name w:val="Body Text"/>
    <w:basedOn w:val="1"/>
    <w:next w:val="1"/>
    <w:qFormat/>
    <w:uiPriority w:val="0"/>
    <w:pPr>
      <w:spacing w:after="120" w:afterLines="0"/>
    </w:pPr>
  </w:style>
  <w:style w:type="paragraph" w:styleId="8">
    <w:name w:val="Body Text Indent"/>
    <w:basedOn w:val="1"/>
    <w:next w:val="6"/>
    <w:qFormat/>
    <w:uiPriority w:val="0"/>
    <w:pPr>
      <w:spacing w:after="120" w:afterLines="0"/>
      <w:ind w:left="420" w:leftChars="200"/>
    </w:pPr>
    <w:rPr>
      <w:rFonts w:eastAsia="宋体"/>
    </w:rPr>
  </w:style>
  <w:style w:type="paragraph" w:styleId="9">
    <w:name w:val="footer"/>
    <w:basedOn w:val="1"/>
    <w:next w:val="1"/>
    <w:autoRedefine/>
    <w:qFormat/>
    <w:uiPriority w:val="0"/>
    <w:pPr>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next w:val="7"/>
    <w:qFormat/>
    <w:uiPriority w:val="0"/>
    <w:pPr>
      <w:spacing w:after="0" w:afterLines="0"/>
      <w:ind w:firstLine="420" w:firstLineChars="200"/>
    </w:pPr>
    <w:rPr>
      <w:rFonts w:ascii="Calibri" w:hAnsi="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2589</Words>
  <Characters>2614</Characters>
  <Lines>0</Lines>
  <Paragraphs>0</Paragraphs>
  <TotalTime>24</TotalTime>
  <ScaleCrop>false</ScaleCrop>
  <LinksUpToDate>false</LinksUpToDate>
  <CharactersWithSpaces>2650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2025-03-03T10:40:00Z</dcterms:created>
  <dc:creator>OoO</dc:creator>
  <cp:lastModifiedBy>1</cp:lastModifiedBy>
  <cp:lastPrinted>2025-03-28T01:44:47Z</cp:lastPrinted>
  <dcterms:modified xsi:type="dcterms:W3CDTF">2025-03-28T01:45:02Z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5C7C7BC571CF496D867CF9F719FACB16_13</vt:lpwstr>
  </property>
  <property fmtid="{D5CDD505-2E9C-101B-9397-08002B2CF9AE}" pid="4" name="KSOTemplateDocerSaveRecord">
    <vt:lpwstr>eyJoZGlkIjoiMGFkNjcxNmEwZWJiMzFiZGI1MTE5ZTRjNTI0Y2MzMjEifQ==</vt:lpwstr>
  </property>
</Properties>
</file>